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AA7692" w:rsidRDefault="001422E7" w:rsidP="001422E7">
      <w:pPr>
        <w:spacing w:line="480" w:lineRule="auto"/>
        <w:jc w:val="center"/>
        <w:rPr>
          <w:rFonts w:ascii="Times New Roman" w:hAnsi="Times New Roman" w:cs="Times New Roman"/>
          <w:sz w:val="24"/>
          <w:szCs w:val="24"/>
        </w:rPr>
      </w:pPr>
      <w:r>
        <w:rPr>
          <w:rFonts w:ascii="Times New Roman" w:hAnsi="Times New Roman" w:cs="Times New Roman"/>
          <w:sz w:val="24"/>
          <w:szCs w:val="24"/>
        </w:rPr>
        <w:t>E</w:t>
      </w:r>
      <w:r w:rsidR="00AA7692" w:rsidRPr="001422E7">
        <w:rPr>
          <w:rFonts w:ascii="Times New Roman" w:hAnsi="Times New Roman" w:cs="Times New Roman"/>
          <w:sz w:val="24"/>
          <w:szCs w:val="24"/>
        </w:rPr>
        <w:t>thical Issues in Homeland Security</w:t>
      </w:r>
    </w:p>
    <w:p w:rsidR="001422E7" w:rsidRDefault="001422E7" w:rsidP="001422E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22E7" w:rsidRDefault="001422E7" w:rsidP="001422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422E7" w:rsidRDefault="001422E7" w:rsidP="001422E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r w:rsidRPr="001422E7">
        <w:rPr>
          <w:rFonts w:ascii="Times New Roman" w:hAnsi="Times New Roman" w:cs="Times New Roman"/>
          <w:sz w:val="24"/>
          <w:szCs w:val="24"/>
        </w:rPr>
        <w:lastRenderedPageBreak/>
        <w:t>Ethical Issues in Homeland Security</w:t>
      </w:r>
    </w:p>
    <w:p w:rsidR="00AA7692" w:rsidRPr="001422E7" w:rsidRDefault="00AA7692" w:rsidP="001422E7">
      <w:pPr>
        <w:spacing w:line="480" w:lineRule="auto"/>
        <w:ind w:firstLine="720"/>
        <w:rPr>
          <w:rFonts w:ascii="Times New Roman" w:hAnsi="Times New Roman" w:cs="Times New Roman"/>
          <w:sz w:val="24"/>
          <w:szCs w:val="24"/>
        </w:rPr>
      </w:pPr>
      <w:r w:rsidRPr="001422E7">
        <w:rPr>
          <w:rFonts w:ascii="Times New Roman" w:hAnsi="Times New Roman" w:cs="Times New Roman"/>
          <w:sz w:val="24"/>
          <w:szCs w:val="24"/>
        </w:rPr>
        <w:t xml:space="preserve">Homeland security is among the most </w:t>
      </w:r>
      <w:r w:rsidR="001422E7">
        <w:rPr>
          <w:rFonts w:ascii="Times New Roman" w:hAnsi="Times New Roman" w:cs="Times New Roman"/>
          <w:sz w:val="24"/>
          <w:szCs w:val="24"/>
        </w:rPr>
        <w:t>growing</w:t>
      </w:r>
      <w:r w:rsidRPr="001422E7">
        <w:rPr>
          <w:rFonts w:ascii="Times New Roman" w:hAnsi="Times New Roman" w:cs="Times New Roman"/>
          <w:sz w:val="24"/>
          <w:szCs w:val="24"/>
        </w:rPr>
        <w:t xml:space="preserve"> fields in the United St</w:t>
      </w:r>
      <w:r w:rsidR="00F56917">
        <w:rPr>
          <w:rFonts w:ascii="Times New Roman" w:hAnsi="Times New Roman" w:cs="Times New Roman"/>
          <w:sz w:val="24"/>
          <w:szCs w:val="24"/>
        </w:rPr>
        <w:t>ates. Although the field is critically</w:t>
      </w:r>
      <w:r w:rsidRPr="001422E7">
        <w:rPr>
          <w:rFonts w:ascii="Times New Roman" w:hAnsi="Times New Roman" w:cs="Times New Roman"/>
          <w:sz w:val="24"/>
          <w:szCs w:val="24"/>
        </w:rPr>
        <w:t xml:space="preserve"> linked to specific security issues in addition to incidents, homeland security policies and practices are deemed the most effective tools for improved security enhancement. For that reason, the selected ethical issues in homeland security are the Classified Information Procedure Act (CIPA), to criminal procedures (Berman &amp; Flint, 2003). The primary intent of CIPA is to safeguard the practice of graymail by criminal defendants in possession of highly concealed government secrets. The CIPA is executed as a means to address threats by a criminal defendant to disclose varied and classified information during the course of a trial. The procedural protections of CIPA protect unnecessary disclosure of classified information. Overall, CIPA offers procedures that allow the trial judge to rule on the most relevant of classified information in a secure setting (Berman &amp; Flint, 2003). CIPA requires a defendant to notify the prosecution in addition to the court of any classified data in which the defendant may seek to discover during the trial.  </w:t>
      </w:r>
    </w:p>
    <w:p w:rsidR="00AA7692" w:rsidRPr="001422E7" w:rsidRDefault="00AA7692" w:rsidP="001422E7">
      <w:pPr>
        <w:spacing w:line="480" w:lineRule="auto"/>
        <w:ind w:firstLine="720"/>
        <w:rPr>
          <w:rFonts w:ascii="Times New Roman" w:hAnsi="Times New Roman" w:cs="Times New Roman"/>
          <w:sz w:val="24"/>
          <w:szCs w:val="24"/>
        </w:rPr>
      </w:pPr>
      <w:r w:rsidRPr="001422E7">
        <w:rPr>
          <w:rFonts w:ascii="Times New Roman" w:hAnsi="Times New Roman" w:cs="Times New Roman"/>
          <w:sz w:val="24"/>
          <w:szCs w:val="24"/>
        </w:rPr>
        <w:t xml:space="preserve">Ethical issues attached to the CIPA include lack of adequate pretrial notice of intended use. Accordingly, CIPA requires homeland security personnel and juries to be responsive enough when addressing any graymail affiliated crime (Zack, 2006). However, some criminals may lack accurate notification to the major rationale of disclosing their classified information. To address this ethical concern, the defendant must be properly informed of the major rationale for disclosure of their personalized information. Otherwise, it should be valued as an infringement (Berman &amp; Flint, 2003). More importantly, there must be adequate balances amid competing constitutional interests. </w:t>
      </w:r>
    </w:p>
    <w:p w:rsidR="00AA7692" w:rsidRPr="001422E7" w:rsidRDefault="00AA7692" w:rsidP="001422E7">
      <w:pPr>
        <w:spacing w:line="480" w:lineRule="auto"/>
        <w:ind w:firstLine="720"/>
        <w:rPr>
          <w:rFonts w:ascii="Times New Roman" w:hAnsi="Times New Roman" w:cs="Times New Roman"/>
          <w:sz w:val="24"/>
          <w:szCs w:val="24"/>
        </w:rPr>
      </w:pPr>
      <w:r w:rsidRPr="001422E7">
        <w:rPr>
          <w:rFonts w:ascii="Times New Roman" w:hAnsi="Times New Roman" w:cs="Times New Roman"/>
          <w:sz w:val="24"/>
          <w:szCs w:val="24"/>
        </w:rPr>
        <w:lastRenderedPageBreak/>
        <w:t>Another ethical issue is unauthorized access to defendant’s information. It is quite unethical to access the defendant’s information without consent. In reflection to Section 3, courts are mandated to issue an order to protect against the disclosure attached to any of the defendant’s classified information (Zack, 2006). In this regard, the affiliated ethical concern should be addressed by restricting the dissemination of disclosing classified information. In this case, the potential recipients receive a security clearance prior to getting access to material and hence addressing the potential ethical issue.</w:t>
      </w: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1422E7" w:rsidRDefault="001422E7" w:rsidP="001422E7">
      <w:pPr>
        <w:spacing w:line="480" w:lineRule="auto"/>
        <w:jc w:val="center"/>
        <w:rPr>
          <w:rFonts w:ascii="Times New Roman" w:hAnsi="Times New Roman" w:cs="Times New Roman"/>
          <w:sz w:val="24"/>
          <w:szCs w:val="24"/>
        </w:rPr>
      </w:pPr>
    </w:p>
    <w:p w:rsidR="00AA7692" w:rsidRPr="001422E7" w:rsidRDefault="009565DF" w:rsidP="001422E7">
      <w:pPr>
        <w:spacing w:line="480" w:lineRule="auto"/>
        <w:jc w:val="center"/>
        <w:rPr>
          <w:rFonts w:ascii="Times New Roman" w:hAnsi="Times New Roman" w:cs="Times New Roman"/>
          <w:sz w:val="24"/>
          <w:szCs w:val="24"/>
        </w:rPr>
      </w:pPr>
      <w:r w:rsidRPr="001422E7">
        <w:rPr>
          <w:rFonts w:ascii="Times New Roman" w:hAnsi="Times New Roman" w:cs="Times New Roman"/>
          <w:sz w:val="24"/>
          <w:szCs w:val="24"/>
        </w:rPr>
        <w:lastRenderedPageBreak/>
        <w:t>References</w:t>
      </w:r>
    </w:p>
    <w:p w:rsidR="00AD5AA1" w:rsidRPr="001422E7" w:rsidRDefault="00AD5AA1" w:rsidP="001422E7">
      <w:pPr>
        <w:spacing w:line="480" w:lineRule="auto"/>
        <w:ind w:left="720" w:hanging="720"/>
        <w:rPr>
          <w:rFonts w:ascii="Times New Roman" w:eastAsia="Times New Roman" w:hAnsi="Times New Roman" w:cs="Times New Roman"/>
          <w:sz w:val="24"/>
          <w:szCs w:val="24"/>
        </w:rPr>
      </w:pPr>
      <w:r w:rsidRPr="001422E7">
        <w:rPr>
          <w:rFonts w:ascii="Times New Roman" w:eastAsia="Times New Roman" w:hAnsi="Times New Roman" w:cs="Times New Roman"/>
          <w:sz w:val="24"/>
          <w:szCs w:val="24"/>
        </w:rPr>
        <w:t>Berman, J., &amp; Flint, L. (2003). Guiding lights: Intelligence oversight and control for the challenge of terrorism. Criminal Justice Ethics, 22(1), 2.</w:t>
      </w:r>
    </w:p>
    <w:p w:rsidR="009565DF" w:rsidRPr="001422E7" w:rsidRDefault="00AD5AA1" w:rsidP="001422E7">
      <w:pPr>
        <w:spacing w:line="480" w:lineRule="auto"/>
        <w:ind w:left="720" w:hanging="720"/>
        <w:rPr>
          <w:rFonts w:ascii="Times New Roman" w:hAnsi="Times New Roman" w:cs="Times New Roman"/>
          <w:sz w:val="24"/>
          <w:szCs w:val="24"/>
        </w:rPr>
      </w:pPr>
      <w:r w:rsidRPr="001422E7">
        <w:rPr>
          <w:rFonts w:ascii="Times New Roman" w:eastAsia="Times New Roman" w:hAnsi="Times New Roman" w:cs="Times New Roman"/>
          <w:sz w:val="24"/>
          <w:szCs w:val="24"/>
        </w:rPr>
        <w:t>Zack, N. (2006). Philosophy and disaster. H</w:t>
      </w:r>
      <w:bookmarkStart w:id="0" w:name="_GoBack"/>
      <w:bookmarkEnd w:id="0"/>
      <w:r w:rsidRPr="001422E7">
        <w:rPr>
          <w:rFonts w:ascii="Times New Roman" w:eastAsia="Times New Roman" w:hAnsi="Times New Roman" w:cs="Times New Roman"/>
          <w:sz w:val="24"/>
          <w:szCs w:val="24"/>
        </w:rPr>
        <w:t xml:space="preserve">omeland Security Affairs, II(1). Retrieved from </w:t>
      </w:r>
      <w:hyperlink r:id="rId6" w:history="1">
        <w:r w:rsidRPr="001422E7">
          <w:rPr>
            <w:rStyle w:val="Hyperlink"/>
            <w:rFonts w:ascii="Times New Roman" w:eastAsia="Times New Roman" w:hAnsi="Times New Roman" w:cs="Times New Roman"/>
            <w:sz w:val="24"/>
            <w:szCs w:val="24"/>
          </w:rPr>
          <w:t>http://www.hsaj.org/?download&amp;mode=dl&amp;h&amp;w&amp;drm=resources%2Fvolume2%2Fissue1%2Fpdfs%2F&amp;f=2.1.5.pdf&amp;altf=2.1.5.pdf</w:t>
        </w:r>
      </w:hyperlink>
    </w:p>
    <w:sectPr w:rsidR="009565DF" w:rsidRPr="001422E7" w:rsidSect="001422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4017" w:rsidRDefault="000C4017" w:rsidP="001422E7">
      <w:pPr>
        <w:spacing w:after="0" w:line="240" w:lineRule="auto"/>
      </w:pPr>
      <w:r>
        <w:separator/>
      </w:r>
    </w:p>
  </w:endnote>
  <w:endnote w:type="continuationSeparator" w:id="1">
    <w:p w:rsidR="000C4017" w:rsidRDefault="000C4017" w:rsidP="001422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4017" w:rsidRDefault="000C4017" w:rsidP="001422E7">
      <w:pPr>
        <w:spacing w:after="0" w:line="240" w:lineRule="auto"/>
      </w:pPr>
      <w:r>
        <w:separator/>
      </w:r>
    </w:p>
  </w:footnote>
  <w:footnote w:type="continuationSeparator" w:id="1">
    <w:p w:rsidR="000C4017" w:rsidRDefault="000C4017" w:rsidP="001422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E7" w:rsidRPr="001422E7" w:rsidRDefault="001422E7">
    <w:pPr>
      <w:pStyle w:val="Header"/>
      <w:rPr>
        <w:rFonts w:ascii="Times New Roman" w:hAnsi="Times New Roman" w:cs="Times New Roman"/>
        <w:sz w:val="24"/>
        <w:szCs w:val="24"/>
      </w:rPr>
    </w:pPr>
    <w:r w:rsidRPr="001422E7">
      <w:rPr>
        <w:rFonts w:ascii="Times New Roman" w:hAnsi="Times New Roman" w:cs="Times New Roman"/>
        <w:sz w:val="24"/>
        <w:szCs w:val="24"/>
      </w:rPr>
      <w:t>ETHICAL ISSUES IN HOMELAND SECURITY</w:t>
    </w:r>
    <w:r w:rsidRPr="001422E7">
      <w:rPr>
        <w:rFonts w:ascii="Times New Roman" w:hAnsi="Times New Roman" w:cs="Times New Roman"/>
        <w:sz w:val="24"/>
        <w:szCs w:val="24"/>
      </w:rPr>
      <w:tab/>
    </w:r>
    <w:sdt>
      <w:sdtPr>
        <w:rPr>
          <w:rFonts w:ascii="Times New Roman" w:hAnsi="Times New Roman" w:cs="Times New Roman"/>
          <w:sz w:val="24"/>
          <w:szCs w:val="24"/>
        </w:rPr>
        <w:id w:val="1231266297"/>
        <w:docPartObj>
          <w:docPartGallery w:val="Page Numbers (Top of Page)"/>
          <w:docPartUnique/>
        </w:docPartObj>
      </w:sdtPr>
      <w:sdtEndPr>
        <w:rPr>
          <w:noProof/>
        </w:rPr>
      </w:sdtEndPr>
      <w:sdtContent>
        <w:r w:rsidR="007B0A8F" w:rsidRPr="001422E7">
          <w:rPr>
            <w:rFonts w:ascii="Times New Roman" w:hAnsi="Times New Roman" w:cs="Times New Roman"/>
            <w:sz w:val="24"/>
            <w:szCs w:val="24"/>
          </w:rPr>
          <w:fldChar w:fldCharType="begin"/>
        </w:r>
        <w:r w:rsidRPr="001422E7">
          <w:rPr>
            <w:rFonts w:ascii="Times New Roman" w:hAnsi="Times New Roman" w:cs="Times New Roman"/>
            <w:sz w:val="24"/>
            <w:szCs w:val="24"/>
          </w:rPr>
          <w:instrText xml:space="preserve"> PAGE   \* MERGEFORMAT </w:instrText>
        </w:r>
        <w:r w:rsidR="007B0A8F" w:rsidRPr="001422E7">
          <w:rPr>
            <w:rFonts w:ascii="Times New Roman" w:hAnsi="Times New Roman" w:cs="Times New Roman"/>
            <w:sz w:val="24"/>
            <w:szCs w:val="24"/>
          </w:rPr>
          <w:fldChar w:fldCharType="separate"/>
        </w:r>
        <w:r w:rsidR="00F56917">
          <w:rPr>
            <w:rFonts w:ascii="Times New Roman" w:hAnsi="Times New Roman" w:cs="Times New Roman"/>
            <w:noProof/>
            <w:sz w:val="24"/>
            <w:szCs w:val="24"/>
          </w:rPr>
          <w:t>4</w:t>
        </w:r>
        <w:r w:rsidR="007B0A8F" w:rsidRPr="001422E7">
          <w:rPr>
            <w:rFonts w:ascii="Times New Roman" w:hAnsi="Times New Roman" w:cs="Times New Roman"/>
            <w:noProof/>
            <w:sz w:val="24"/>
            <w:szCs w:val="24"/>
          </w:rPr>
          <w:fldChar w:fldCharType="end"/>
        </w:r>
      </w:sdtContent>
    </w:sdt>
  </w:p>
  <w:p w:rsidR="001422E7" w:rsidRPr="001422E7" w:rsidRDefault="001422E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E7" w:rsidRPr="001422E7" w:rsidRDefault="001422E7" w:rsidP="001422E7">
    <w:pPr>
      <w:rPr>
        <w:rFonts w:ascii="Times New Roman" w:hAnsi="Times New Roman" w:cs="Times New Roman"/>
        <w:sz w:val="24"/>
        <w:szCs w:val="24"/>
      </w:rPr>
    </w:pPr>
    <w:r w:rsidRPr="001422E7">
      <w:rPr>
        <w:rFonts w:ascii="Times New Roman" w:hAnsi="Times New Roman" w:cs="Times New Roman"/>
        <w:sz w:val="24"/>
        <w:szCs w:val="24"/>
      </w:rPr>
      <w:t>Running head: ETHICAL ISSUES IN HOMELAND SECURITY</w:t>
    </w:r>
    <w:sdt>
      <w:sdtPr>
        <w:rPr>
          <w:rFonts w:ascii="Times New Roman" w:hAnsi="Times New Roman" w:cs="Times New Roman"/>
          <w:sz w:val="24"/>
          <w:szCs w:val="24"/>
        </w:rPr>
        <w:id w:val="69557030"/>
        <w:docPartObj>
          <w:docPartGallery w:val="Page Numbers (Top of Page)"/>
          <w:docPartUnique/>
        </w:docPartObj>
      </w:sdtPr>
      <w:sdtEndPr>
        <w:rPr>
          <w:noProof/>
        </w:rPr>
      </w:sdtEndPr>
      <w:sdtContent>
        <w:r w:rsidRPr="001422E7">
          <w:rPr>
            <w:rFonts w:ascii="Times New Roman" w:hAnsi="Times New Roman" w:cs="Times New Roman"/>
            <w:sz w:val="24"/>
            <w:szCs w:val="24"/>
          </w:rPr>
          <w:tab/>
        </w:r>
        <w:r w:rsidRPr="001422E7">
          <w:rPr>
            <w:rFonts w:ascii="Times New Roman" w:hAnsi="Times New Roman" w:cs="Times New Roman"/>
            <w:sz w:val="24"/>
            <w:szCs w:val="24"/>
          </w:rPr>
          <w:tab/>
        </w:r>
        <w:r w:rsidRPr="001422E7">
          <w:rPr>
            <w:rFonts w:ascii="Times New Roman" w:hAnsi="Times New Roman" w:cs="Times New Roman"/>
            <w:sz w:val="24"/>
            <w:szCs w:val="24"/>
          </w:rPr>
          <w:tab/>
        </w:r>
        <w:r w:rsidRPr="001422E7">
          <w:rPr>
            <w:rFonts w:ascii="Times New Roman" w:hAnsi="Times New Roman" w:cs="Times New Roman"/>
            <w:sz w:val="24"/>
            <w:szCs w:val="24"/>
          </w:rPr>
          <w:tab/>
        </w:r>
        <w:r w:rsidR="007B0A8F" w:rsidRPr="001422E7">
          <w:rPr>
            <w:rFonts w:ascii="Times New Roman" w:hAnsi="Times New Roman" w:cs="Times New Roman"/>
            <w:sz w:val="24"/>
            <w:szCs w:val="24"/>
          </w:rPr>
          <w:fldChar w:fldCharType="begin"/>
        </w:r>
        <w:r w:rsidRPr="001422E7">
          <w:rPr>
            <w:rFonts w:ascii="Times New Roman" w:hAnsi="Times New Roman" w:cs="Times New Roman"/>
            <w:sz w:val="24"/>
            <w:szCs w:val="24"/>
          </w:rPr>
          <w:instrText xml:space="preserve"> PAGE   \* MERGEFORMAT </w:instrText>
        </w:r>
        <w:r w:rsidR="007B0A8F" w:rsidRPr="001422E7">
          <w:rPr>
            <w:rFonts w:ascii="Times New Roman" w:hAnsi="Times New Roman" w:cs="Times New Roman"/>
            <w:sz w:val="24"/>
            <w:szCs w:val="24"/>
          </w:rPr>
          <w:fldChar w:fldCharType="separate"/>
        </w:r>
        <w:r w:rsidR="00F56917">
          <w:rPr>
            <w:rFonts w:ascii="Times New Roman" w:hAnsi="Times New Roman" w:cs="Times New Roman"/>
            <w:noProof/>
            <w:sz w:val="24"/>
            <w:szCs w:val="24"/>
          </w:rPr>
          <w:t>1</w:t>
        </w:r>
        <w:r w:rsidR="007B0A8F" w:rsidRPr="001422E7">
          <w:rPr>
            <w:rFonts w:ascii="Times New Roman" w:hAnsi="Times New Roman" w:cs="Times New Roman"/>
            <w:noProof/>
            <w:sz w:val="24"/>
            <w:szCs w:val="24"/>
          </w:rPr>
          <w:fldChar w:fldCharType="end"/>
        </w:r>
      </w:sdtContent>
    </w:sdt>
  </w:p>
  <w:p w:rsidR="001422E7" w:rsidRPr="001422E7" w:rsidRDefault="001422E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829B0"/>
    <w:rsid w:val="00074B16"/>
    <w:rsid w:val="000C4017"/>
    <w:rsid w:val="001422E7"/>
    <w:rsid w:val="004829B0"/>
    <w:rsid w:val="006707B7"/>
    <w:rsid w:val="00725567"/>
    <w:rsid w:val="007B0A8F"/>
    <w:rsid w:val="00817FF7"/>
    <w:rsid w:val="009565DF"/>
    <w:rsid w:val="00A15B0C"/>
    <w:rsid w:val="00A40BF8"/>
    <w:rsid w:val="00AA7692"/>
    <w:rsid w:val="00AD5AA1"/>
    <w:rsid w:val="00B47B3C"/>
    <w:rsid w:val="00BC5E0A"/>
    <w:rsid w:val="00C24F38"/>
    <w:rsid w:val="00C939C8"/>
    <w:rsid w:val="00DC1CAB"/>
    <w:rsid w:val="00E123D9"/>
    <w:rsid w:val="00ED1845"/>
    <w:rsid w:val="00F569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9B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5AA1"/>
    <w:rPr>
      <w:color w:val="0563C1" w:themeColor="hyperlink"/>
      <w:u w:val="single"/>
    </w:rPr>
  </w:style>
  <w:style w:type="paragraph" w:styleId="Header">
    <w:name w:val="header"/>
    <w:basedOn w:val="Normal"/>
    <w:link w:val="HeaderChar"/>
    <w:uiPriority w:val="99"/>
    <w:unhideWhenUsed/>
    <w:rsid w:val="00142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2E7"/>
  </w:style>
  <w:style w:type="paragraph" w:styleId="Footer">
    <w:name w:val="footer"/>
    <w:basedOn w:val="Normal"/>
    <w:link w:val="FooterChar"/>
    <w:uiPriority w:val="99"/>
    <w:unhideWhenUsed/>
    <w:rsid w:val="00142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2E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saj.org/?download&amp;mode=dl&amp;h&amp;w&amp;drm=resources%2Fvolume2%2Fissue1%2Fpdfs%2F&amp;f=2.1.5.pdf&amp;altf=2.1.5.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2019-07-29T14:32:00Z</dcterms:created>
  <dcterms:modified xsi:type="dcterms:W3CDTF">2019-07-29T14:32:00Z</dcterms:modified>
</cp:coreProperties>
</file>